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54" w:rsidRDefault="00FD4154" w:rsidP="00874869">
      <w:pPr>
        <w:ind w:left="1224" w:firstLine="900"/>
        <w:jc w:val="center"/>
        <w:rPr>
          <w:b/>
          <w:sz w:val="28"/>
          <w:szCs w:val="28"/>
          <w:lang w:val="kk-KZ"/>
        </w:rPr>
      </w:pPr>
      <w:r>
        <w:rPr>
          <w:b/>
          <w:sz w:val="28"/>
          <w:szCs w:val="28"/>
          <w:lang w:val="kk-KZ"/>
        </w:rPr>
        <w:t>Құқық қорғау органдар пәні</w:t>
      </w:r>
    </w:p>
    <w:p w:rsidR="00874869" w:rsidRDefault="00874869" w:rsidP="00874869">
      <w:pPr>
        <w:ind w:left="1224" w:firstLine="900"/>
        <w:jc w:val="center"/>
        <w:rPr>
          <w:b/>
          <w:sz w:val="28"/>
          <w:szCs w:val="28"/>
          <w:lang w:val="kk-KZ"/>
        </w:rPr>
      </w:pPr>
    </w:p>
    <w:p w:rsidR="00FD4154" w:rsidRDefault="00FD4154" w:rsidP="00FD4154">
      <w:pPr>
        <w:ind w:firstLine="708"/>
        <w:jc w:val="both"/>
        <w:rPr>
          <w:sz w:val="28"/>
          <w:szCs w:val="28"/>
          <w:lang w:val="kk-KZ"/>
        </w:rPr>
      </w:pPr>
      <w:r>
        <w:rPr>
          <w:sz w:val="28"/>
          <w:szCs w:val="28"/>
          <w:lang w:val="kk-KZ"/>
        </w:rPr>
        <w:t xml:space="preserve">    Кеңестік құқық жүйесінің алғашқы даму кезінде құқық қорғау қызметі, пәні болған жоқ. Ол кезенде құқық қорғау органдар пәнінің орнында судоустроиство пәні жүргізілді. Сонынан бұл пән, сот және сот әділдігі Совет одағында соттар мен прокуратураларды ұйымдастыру, Совет одағының құқық қорғау органдары пәні ретінде оқытылды. Ал Қазақстан Республикасы Құқық қорғау органдар пәні ретінде тәуелсіздік  алғаннан кейін ғана, оқытылды. Нақтырақ айтатын болсақ 1997 жылы құқық қорғау жүйесі пәні енгізілді. </w:t>
      </w:r>
    </w:p>
    <w:p w:rsidR="00FD4154" w:rsidRDefault="00FD4154" w:rsidP="00FD4154">
      <w:pPr>
        <w:ind w:firstLine="900"/>
        <w:jc w:val="both"/>
        <w:rPr>
          <w:sz w:val="28"/>
          <w:szCs w:val="28"/>
          <w:lang w:val="kk-KZ"/>
        </w:rPr>
      </w:pPr>
      <w:r>
        <w:rPr>
          <w:sz w:val="28"/>
          <w:szCs w:val="28"/>
          <w:lang w:val="kk-KZ"/>
        </w:rPr>
        <w:t>Бұл пән салааралық құқық пәні болып табылады.неліктен бұл пән өзге пәндерден бөлек оқытылады?!</w:t>
      </w:r>
    </w:p>
    <w:p w:rsidR="00FD4154" w:rsidRDefault="00FD4154" w:rsidP="00FD4154">
      <w:pPr>
        <w:ind w:firstLine="900"/>
        <w:jc w:val="both"/>
        <w:rPr>
          <w:sz w:val="28"/>
          <w:szCs w:val="28"/>
          <w:lang w:val="kk-KZ"/>
        </w:rPr>
      </w:pPr>
      <w:r>
        <w:rPr>
          <w:sz w:val="28"/>
          <w:szCs w:val="28"/>
          <w:lang w:val="kk-KZ"/>
        </w:rPr>
        <w:t>1.1.Өйткені, бұл пән құық қорғау механизімі, формасы, әдістері туралы жалпы түсінік береді және алғашқы курс студенттеріне өзге құқық  салаларын толық түсінуге, олардың практикалық маңызын жеке анықтауға мүмкіндік береді.</w:t>
      </w:r>
    </w:p>
    <w:p w:rsidR="00FD4154" w:rsidRDefault="00FD4154" w:rsidP="00FD4154">
      <w:pPr>
        <w:ind w:firstLine="900"/>
        <w:jc w:val="both"/>
        <w:rPr>
          <w:sz w:val="28"/>
          <w:szCs w:val="28"/>
          <w:lang w:val="kk-KZ"/>
        </w:rPr>
      </w:pPr>
      <w:r>
        <w:rPr>
          <w:sz w:val="28"/>
          <w:szCs w:val="28"/>
          <w:lang w:val="kk-KZ"/>
        </w:rPr>
        <w:t xml:space="preserve">1.2. Бұл пән өзге заң ұғымдарымен өте тығыз байланысты. </w:t>
      </w:r>
    </w:p>
    <w:p w:rsidR="00FD4154" w:rsidRDefault="00FD4154" w:rsidP="00FD4154">
      <w:pPr>
        <w:ind w:firstLine="900"/>
        <w:jc w:val="both"/>
        <w:rPr>
          <w:sz w:val="28"/>
          <w:szCs w:val="28"/>
          <w:lang w:val="kk-KZ"/>
        </w:rPr>
      </w:pPr>
      <w:r>
        <w:rPr>
          <w:sz w:val="28"/>
          <w:szCs w:val="28"/>
          <w:lang w:val="kk-KZ"/>
        </w:rPr>
        <w:t>Мысалға, конституциялық құқық құқық қорғау қызметінің жалпы мәселелрімен айналысады.</w:t>
      </w:r>
    </w:p>
    <w:p w:rsidR="00FD4154" w:rsidRDefault="00FD4154" w:rsidP="00FD4154">
      <w:pPr>
        <w:ind w:firstLine="900"/>
        <w:jc w:val="both"/>
        <w:rPr>
          <w:sz w:val="28"/>
          <w:szCs w:val="28"/>
          <w:lang w:val="kk-KZ"/>
        </w:rPr>
      </w:pPr>
      <w:r>
        <w:rPr>
          <w:sz w:val="28"/>
          <w:szCs w:val="28"/>
          <w:lang w:val="kk-KZ"/>
        </w:rPr>
        <w:t>Әкімшілік құқық мемлекеттің басқаруға байланысты және оның органдары, функциялары, қызметтері, міндеттері және құрылымы туралы қоғамдық қатынастарды реттейтін құқық саласы. Қылмыстық және азаматтық іс – жүргізу құқықтары, азаматтық және қылмыстық сот ісіне байланысты мәселелермен айналысады. Бұл құқық саласының адам  және азаматтың және ұйымдардың құқықтарын қорғау, құқық бұзушылық және бұзылған құқықтарды қалпына келтіру.</w:t>
      </w:r>
    </w:p>
    <w:p w:rsidR="00FD4154" w:rsidRDefault="00FD4154" w:rsidP="00FD4154">
      <w:pPr>
        <w:ind w:firstLine="900"/>
        <w:jc w:val="both"/>
        <w:rPr>
          <w:sz w:val="28"/>
          <w:szCs w:val="28"/>
          <w:lang w:val="kk-KZ"/>
        </w:rPr>
      </w:pPr>
      <w:r>
        <w:rPr>
          <w:sz w:val="28"/>
          <w:szCs w:val="28"/>
          <w:lang w:val="kk-KZ"/>
        </w:rPr>
        <w:t>Қоғамның саяси ұйымдастырудың ең жетілген формасы. Мемлекеттің негізгі функциясы азматтардың құқықтар мен заңды мүлдесін қорғау, қоғамда тәртіп орнату, меншікті қорғау және адамның өзге де құқықтары мен заңды жүктелерін қорғау болып табылады. Осыған байланысты мемлекеттің міндеттері бар.</w:t>
      </w:r>
    </w:p>
    <w:p w:rsidR="00FD4154" w:rsidRDefault="00FD4154" w:rsidP="00FD4154">
      <w:pPr>
        <w:ind w:firstLine="900"/>
        <w:jc w:val="both"/>
        <w:rPr>
          <w:sz w:val="28"/>
          <w:szCs w:val="28"/>
          <w:lang w:val="kk-KZ"/>
        </w:rPr>
      </w:pPr>
      <w:r>
        <w:rPr>
          <w:sz w:val="28"/>
          <w:szCs w:val="28"/>
          <w:lang w:val="kk-KZ"/>
        </w:rPr>
        <w:t>Преметивтік (құқық нормасы бұзылғанға дейінгі функциясы, яғни тұлғаны құқыққа сай әрекет шеңберінде ұстау). Құқық бұзылған уақыттағы функциясы, яғни, құқық бұзушылықтың жолын кесу, оның кері әсерлеріннің алдын алу.</w:t>
      </w:r>
    </w:p>
    <w:p w:rsidR="00FD4154" w:rsidRDefault="00FD4154" w:rsidP="00FD4154">
      <w:pPr>
        <w:ind w:firstLine="900"/>
        <w:jc w:val="both"/>
        <w:rPr>
          <w:sz w:val="28"/>
          <w:szCs w:val="28"/>
          <w:lang w:val="kk-KZ"/>
        </w:rPr>
      </w:pPr>
      <w:r>
        <w:rPr>
          <w:sz w:val="28"/>
          <w:szCs w:val="28"/>
          <w:lang w:val="kk-KZ"/>
        </w:rPr>
        <w:t>Құқық бұзылғаннан кейін, яғни, айыпты адамдарды заңды жауапкершілікке тарту, бұзылған субъективті құқықтарды қалпына келтіру құқық қорғау органдар жүйесі деп адам мен азаматтың, заңды тұлғалардың құқықтары мен заңды мүдделерін қорғауға. Бұзылған құқықтарды қалпына келтіруге байланысты, функциялар атқаратын мемлекеттік органдардың жүйесін айтамыз.</w:t>
      </w:r>
    </w:p>
    <w:p w:rsidR="00FD4154" w:rsidRDefault="00FD4154" w:rsidP="00FD4154">
      <w:pPr>
        <w:ind w:firstLine="900"/>
        <w:jc w:val="both"/>
        <w:rPr>
          <w:sz w:val="28"/>
          <w:szCs w:val="28"/>
          <w:lang w:val="kk-KZ"/>
        </w:rPr>
      </w:pPr>
      <w:r>
        <w:rPr>
          <w:sz w:val="28"/>
          <w:szCs w:val="28"/>
          <w:lang w:val="kk-KZ"/>
        </w:rPr>
        <w:t>Құқық қорғау әдісі дегеніміз – азаматтың, субъектінің немесе өзінің заңдық құқықтары мен мүдделерін қорғаудың таңдап алынған әрекет түрі. Азаматтық кодексіне сәйкес талапкердің өзінің азаматтық құқықтың 9 – бабына сәйкес талапкердің келесідей әдістері көрсетілген:</w:t>
      </w:r>
    </w:p>
    <w:p w:rsidR="00FD4154" w:rsidRDefault="00FD4154" w:rsidP="00FD4154">
      <w:pPr>
        <w:ind w:firstLine="900"/>
        <w:jc w:val="both"/>
        <w:rPr>
          <w:sz w:val="28"/>
          <w:szCs w:val="28"/>
          <w:lang w:val="kk-KZ"/>
        </w:rPr>
      </w:pPr>
    </w:p>
    <w:p w:rsidR="00FD4154" w:rsidRDefault="00FD4154" w:rsidP="00FD4154">
      <w:pPr>
        <w:numPr>
          <w:ilvl w:val="0"/>
          <w:numId w:val="1"/>
        </w:numPr>
        <w:jc w:val="both"/>
        <w:rPr>
          <w:sz w:val="28"/>
          <w:szCs w:val="28"/>
          <w:lang w:val="kk-KZ"/>
        </w:rPr>
      </w:pPr>
      <w:r>
        <w:rPr>
          <w:sz w:val="28"/>
          <w:szCs w:val="28"/>
          <w:lang w:val="kk-KZ"/>
        </w:rPr>
        <w:t>Құқықты тану</w:t>
      </w:r>
    </w:p>
    <w:p w:rsidR="00FD4154" w:rsidRDefault="00FD4154" w:rsidP="00FD4154">
      <w:pPr>
        <w:numPr>
          <w:ilvl w:val="0"/>
          <w:numId w:val="1"/>
        </w:numPr>
        <w:jc w:val="both"/>
        <w:rPr>
          <w:sz w:val="28"/>
          <w:szCs w:val="28"/>
          <w:lang w:val="kk-KZ"/>
        </w:rPr>
      </w:pPr>
      <w:r>
        <w:rPr>
          <w:sz w:val="28"/>
          <w:szCs w:val="28"/>
          <w:lang w:val="kk-KZ"/>
        </w:rPr>
        <w:t>құқықтың бұзылған уақытқа дейінгі жағдайды.</w:t>
      </w:r>
    </w:p>
    <w:p w:rsidR="00FD4154" w:rsidRDefault="00FD4154" w:rsidP="00FD4154">
      <w:pPr>
        <w:numPr>
          <w:ilvl w:val="0"/>
          <w:numId w:val="1"/>
        </w:numPr>
        <w:jc w:val="both"/>
        <w:rPr>
          <w:sz w:val="28"/>
          <w:szCs w:val="28"/>
          <w:lang w:val="kk-KZ"/>
        </w:rPr>
      </w:pPr>
      <w:r>
        <w:rPr>
          <w:sz w:val="28"/>
          <w:szCs w:val="28"/>
          <w:lang w:val="kk-KZ"/>
        </w:rPr>
        <w:t>Құқықтың бұзылу себебі іс - әрекеттердің алдын алу, жолын кесу.</w:t>
      </w:r>
    </w:p>
    <w:p w:rsidR="00FD4154" w:rsidRDefault="00FD4154" w:rsidP="00FD4154">
      <w:pPr>
        <w:numPr>
          <w:ilvl w:val="0"/>
          <w:numId w:val="1"/>
        </w:numPr>
        <w:jc w:val="both"/>
        <w:rPr>
          <w:sz w:val="28"/>
          <w:szCs w:val="28"/>
          <w:lang w:val="kk-KZ"/>
        </w:rPr>
      </w:pPr>
      <w:r>
        <w:rPr>
          <w:sz w:val="28"/>
          <w:szCs w:val="28"/>
          <w:lang w:val="kk-KZ"/>
        </w:rPr>
        <w:t>Келтірілген зардапты табиғи түрде өтеуді міндеттеу.</w:t>
      </w:r>
    </w:p>
    <w:p w:rsidR="00FD4154" w:rsidRDefault="00FD4154" w:rsidP="00FD4154">
      <w:pPr>
        <w:numPr>
          <w:ilvl w:val="0"/>
          <w:numId w:val="1"/>
        </w:numPr>
        <w:jc w:val="both"/>
        <w:rPr>
          <w:sz w:val="28"/>
          <w:szCs w:val="28"/>
          <w:lang w:val="kk-KZ"/>
        </w:rPr>
      </w:pPr>
      <w:r>
        <w:rPr>
          <w:sz w:val="28"/>
          <w:szCs w:val="28"/>
          <w:lang w:val="kk-KZ"/>
        </w:rPr>
        <w:t>Мәмілені жарамсыз деп тану.</w:t>
      </w:r>
    </w:p>
    <w:p w:rsidR="00FD4154" w:rsidRDefault="00FD4154" w:rsidP="00FD4154">
      <w:pPr>
        <w:numPr>
          <w:ilvl w:val="0"/>
          <w:numId w:val="1"/>
        </w:numPr>
        <w:jc w:val="both"/>
        <w:rPr>
          <w:sz w:val="28"/>
          <w:szCs w:val="28"/>
          <w:lang w:val="kk-KZ"/>
        </w:rPr>
      </w:pPr>
      <w:r>
        <w:rPr>
          <w:sz w:val="28"/>
          <w:szCs w:val="28"/>
          <w:lang w:val="kk-KZ"/>
        </w:rPr>
        <w:t>Алым байқалған табысты өтетіп алу.</w:t>
      </w:r>
    </w:p>
    <w:p w:rsidR="00FD4154" w:rsidRDefault="00FD4154" w:rsidP="00FD4154">
      <w:pPr>
        <w:numPr>
          <w:ilvl w:val="0"/>
          <w:numId w:val="1"/>
        </w:numPr>
        <w:jc w:val="both"/>
        <w:rPr>
          <w:sz w:val="28"/>
          <w:szCs w:val="28"/>
          <w:lang w:val="kk-KZ"/>
        </w:rPr>
      </w:pPr>
      <w:r>
        <w:rPr>
          <w:sz w:val="28"/>
          <w:szCs w:val="28"/>
          <w:lang w:val="kk-KZ"/>
        </w:rPr>
        <w:t>Келтірілген моральді шығынды өтету т.б.</w:t>
      </w:r>
    </w:p>
    <w:p w:rsidR="00FD4154" w:rsidRDefault="00FD4154" w:rsidP="00FD4154">
      <w:pPr>
        <w:ind w:left="900"/>
        <w:jc w:val="both"/>
        <w:rPr>
          <w:sz w:val="28"/>
          <w:szCs w:val="28"/>
          <w:lang w:val="kk-KZ"/>
        </w:rPr>
      </w:pPr>
      <w:r>
        <w:rPr>
          <w:sz w:val="28"/>
          <w:szCs w:val="28"/>
          <w:lang w:val="kk-KZ"/>
        </w:rPr>
        <w:t>Құқық қорғау нысанының түрлері:</w:t>
      </w:r>
    </w:p>
    <w:p w:rsidR="00FD4154" w:rsidRDefault="00FD4154" w:rsidP="00FD4154">
      <w:pPr>
        <w:ind w:left="900"/>
        <w:jc w:val="both"/>
        <w:rPr>
          <w:sz w:val="28"/>
          <w:szCs w:val="28"/>
          <w:lang w:val="kk-KZ"/>
        </w:rPr>
      </w:pPr>
      <w:r>
        <w:rPr>
          <w:sz w:val="28"/>
          <w:szCs w:val="28"/>
          <w:lang w:val="kk-KZ"/>
        </w:rPr>
        <w:t>А) қажетті қорғану</w:t>
      </w:r>
    </w:p>
    <w:p w:rsidR="00FD4154" w:rsidRDefault="00FD4154" w:rsidP="00FD4154">
      <w:pPr>
        <w:ind w:left="900"/>
        <w:jc w:val="both"/>
        <w:rPr>
          <w:sz w:val="28"/>
          <w:szCs w:val="28"/>
          <w:lang w:val="kk-KZ"/>
        </w:rPr>
      </w:pPr>
      <w:r>
        <w:rPr>
          <w:sz w:val="28"/>
          <w:szCs w:val="28"/>
          <w:lang w:val="kk-KZ"/>
        </w:rPr>
        <w:t>Б) мемлекеттік органдарға жүгіну ( полиция, әкімшілік, прокуратура т.б.)</w:t>
      </w:r>
    </w:p>
    <w:p w:rsidR="00FD4154" w:rsidRDefault="00FD4154" w:rsidP="00FD4154">
      <w:pPr>
        <w:ind w:left="900"/>
        <w:jc w:val="both"/>
        <w:rPr>
          <w:sz w:val="28"/>
          <w:szCs w:val="28"/>
          <w:lang w:val="kk-KZ"/>
        </w:rPr>
      </w:pPr>
      <w:r>
        <w:rPr>
          <w:sz w:val="28"/>
          <w:szCs w:val="28"/>
          <w:lang w:val="kk-KZ"/>
        </w:rPr>
        <w:t>В) қоғамдық ұйымдарға жүгіну (кәсіп одақ, еңбек ұйымдары)</w:t>
      </w:r>
    </w:p>
    <w:p w:rsidR="00FD4154" w:rsidRDefault="00FD4154" w:rsidP="00FD4154">
      <w:pPr>
        <w:ind w:left="900"/>
        <w:jc w:val="both"/>
        <w:rPr>
          <w:sz w:val="28"/>
          <w:szCs w:val="28"/>
          <w:lang w:val="kk-KZ"/>
        </w:rPr>
      </w:pPr>
      <w:r>
        <w:rPr>
          <w:sz w:val="28"/>
          <w:szCs w:val="28"/>
          <w:lang w:val="kk-KZ"/>
        </w:rPr>
        <w:t>Г) механизмі дегеніміз – бұл құқық қорғау құралдары мен әдістерінің және құқық қорғау нысанының жиынтығын айтамыз.</w:t>
      </w:r>
    </w:p>
    <w:p w:rsidR="00FD4154" w:rsidRDefault="00FD4154" w:rsidP="00FD4154">
      <w:pPr>
        <w:ind w:firstLine="720"/>
        <w:jc w:val="both"/>
        <w:rPr>
          <w:sz w:val="28"/>
          <w:szCs w:val="28"/>
          <w:lang w:val="kk-KZ"/>
        </w:rPr>
      </w:pPr>
      <w:r>
        <w:rPr>
          <w:sz w:val="28"/>
          <w:szCs w:val="28"/>
          <w:lang w:val="kk-KZ"/>
        </w:rPr>
        <w:t>1936 жылы КСРО – ның сот құрылымы туралы заң қабылданды. Ал, Қазақстан Республикасы мұндай заңды 1938 ж 16 тамызда қабылдады.</w:t>
      </w:r>
    </w:p>
    <w:p w:rsidR="00FD4154" w:rsidRDefault="00FD4154" w:rsidP="00FD4154">
      <w:pPr>
        <w:ind w:firstLine="720"/>
        <w:jc w:val="both"/>
        <w:rPr>
          <w:sz w:val="28"/>
          <w:szCs w:val="28"/>
          <w:lang w:val="kk-KZ"/>
        </w:rPr>
      </w:pPr>
      <w:r>
        <w:rPr>
          <w:sz w:val="28"/>
          <w:szCs w:val="28"/>
          <w:lang w:val="kk-KZ"/>
        </w:rPr>
        <w:t>Қазақстан Республикасының сот жүйесі мен судьяларының мәтебесі туралы коституциялық заңы 25 желтоқсанның 2000 жылы қабылданды.</w:t>
      </w:r>
    </w:p>
    <w:p w:rsidR="00FD4154" w:rsidRDefault="00FD4154" w:rsidP="00FD4154">
      <w:pPr>
        <w:ind w:firstLine="720"/>
        <w:jc w:val="both"/>
        <w:rPr>
          <w:sz w:val="28"/>
          <w:szCs w:val="28"/>
          <w:lang w:val="kk-KZ"/>
        </w:rPr>
      </w:pPr>
      <w:r>
        <w:rPr>
          <w:sz w:val="28"/>
          <w:szCs w:val="28"/>
          <w:lang w:val="kk-KZ"/>
        </w:rPr>
        <w:t>Сот билігі органдардың пайда болу тарихы өте ерте кезеңнен бастап алады. Алғашқы кезеңде сот билігін діни адамдар абыздар атқарған.</w:t>
      </w:r>
    </w:p>
    <w:p w:rsidR="00FD4154" w:rsidRDefault="00FD4154" w:rsidP="00FD4154">
      <w:pPr>
        <w:ind w:firstLine="720"/>
        <w:jc w:val="both"/>
        <w:rPr>
          <w:sz w:val="28"/>
          <w:szCs w:val="28"/>
          <w:lang w:val="kk-KZ"/>
        </w:rPr>
      </w:pPr>
      <w:r>
        <w:rPr>
          <w:sz w:val="28"/>
          <w:szCs w:val="28"/>
          <w:lang w:val="kk-KZ"/>
        </w:rPr>
        <w:t>Сот билігі ең алғашқыдай судьялық қызмет атқарған адамдар туралы «Қос - өзен» аңғырындағы мемлекеттің патшасы Хамураппи патшаның заңдарында көрініс тапқан кейіңгі кезеңде яғни, Рим иимпериясында сот билігі одан әрі даму алды. Сот билігін  Рим империясында квестилер халық жаналысы тұрақты комиссиялар, магистраттар атқарған. Ал, Грецияда фосмофеттер, ареопагтар сот билігін жүзеге асырады.</w:t>
      </w:r>
    </w:p>
    <w:p w:rsidR="00FD4154" w:rsidRDefault="00FD4154" w:rsidP="00FD4154">
      <w:pPr>
        <w:ind w:firstLine="720"/>
        <w:jc w:val="both"/>
        <w:rPr>
          <w:sz w:val="28"/>
          <w:szCs w:val="28"/>
          <w:lang w:val="kk-KZ"/>
        </w:rPr>
      </w:pPr>
      <w:r>
        <w:rPr>
          <w:sz w:val="28"/>
          <w:szCs w:val="28"/>
          <w:lang w:val="kk-KZ"/>
        </w:rPr>
        <w:t>Сол кезеңдегісот билігінің жалпы сипаттамасы мынадай болды:</w:t>
      </w:r>
    </w:p>
    <w:p w:rsidR="00FD4154" w:rsidRDefault="00FD4154" w:rsidP="00FD4154">
      <w:pPr>
        <w:numPr>
          <w:ilvl w:val="0"/>
          <w:numId w:val="2"/>
        </w:numPr>
        <w:jc w:val="both"/>
        <w:rPr>
          <w:sz w:val="28"/>
          <w:szCs w:val="28"/>
          <w:lang w:val="kk-KZ"/>
        </w:rPr>
      </w:pPr>
      <w:r>
        <w:rPr>
          <w:sz w:val="28"/>
          <w:szCs w:val="28"/>
          <w:lang w:val="kk-KZ"/>
        </w:rPr>
        <w:t>Тәуелсіз сот билігіболған жоқ.</w:t>
      </w:r>
    </w:p>
    <w:p w:rsidR="00FD4154" w:rsidRDefault="00FD4154" w:rsidP="00FD4154">
      <w:pPr>
        <w:numPr>
          <w:ilvl w:val="0"/>
          <w:numId w:val="2"/>
        </w:numPr>
        <w:jc w:val="both"/>
        <w:rPr>
          <w:sz w:val="28"/>
          <w:szCs w:val="28"/>
          <w:lang w:val="kk-KZ"/>
        </w:rPr>
      </w:pPr>
      <w:r>
        <w:rPr>
          <w:sz w:val="28"/>
          <w:szCs w:val="28"/>
          <w:lang w:val="kk-KZ"/>
        </w:rPr>
        <w:t>Сот билігі саяси биліктің құралы ретінде қолданды.</w:t>
      </w:r>
    </w:p>
    <w:p w:rsidR="00FD4154" w:rsidRDefault="00FD4154" w:rsidP="00FD4154">
      <w:pPr>
        <w:numPr>
          <w:ilvl w:val="0"/>
          <w:numId w:val="2"/>
        </w:numPr>
        <w:jc w:val="both"/>
        <w:rPr>
          <w:sz w:val="28"/>
          <w:szCs w:val="28"/>
          <w:lang w:val="kk-KZ"/>
        </w:rPr>
      </w:pPr>
      <w:r>
        <w:rPr>
          <w:sz w:val="28"/>
          <w:szCs w:val="28"/>
          <w:lang w:val="kk-KZ"/>
        </w:rPr>
        <w:t>Сот билігі таптық сипатқа ие болды.</w:t>
      </w:r>
    </w:p>
    <w:p w:rsidR="00FD4154" w:rsidRDefault="00FD4154" w:rsidP="00FD4154">
      <w:pPr>
        <w:numPr>
          <w:ilvl w:val="0"/>
          <w:numId w:val="2"/>
        </w:numPr>
        <w:jc w:val="both"/>
        <w:rPr>
          <w:sz w:val="28"/>
          <w:szCs w:val="28"/>
          <w:lang w:val="kk-KZ"/>
        </w:rPr>
      </w:pPr>
      <w:r>
        <w:rPr>
          <w:sz w:val="28"/>
          <w:szCs w:val="28"/>
          <w:lang w:val="kk-KZ"/>
        </w:rPr>
        <w:t>Азаматтық сот өндірісі қылмыстық сот өндірісінен ажыратылмады.</w:t>
      </w:r>
    </w:p>
    <w:p w:rsidR="00FD4154" w:rsidRDefault="00FD4154" w:rsidP="00FD4154">
      <w:pPr>
        <w:numPr>
          <w:ilvl w:val="0"/>
          <w:numId w:val="2"/>
        </w:numPr>
        <w:jc w:val="both"/>
        <w:rPr>
          <w:sz w:val="28"/>
          <w:szCs w:val="28"/>
          <w:lang w:val="kk-KZ"/>
        </w:rPr>
      </w:pPr>
      <w:r>
        <w:rPr>
          <w:sz w:val="28"/>
          <w:szCs w:val="28"/>
          <w:lang w:val="kk-KZ"/>
        </w:rPr>
        <w:t>Сот процесі жеке және жария сот процестеріне бөлінбеген еді.</w:t>
      </w:r>
    </w:p>
    <w:p w:rsidR="00FD4154" w:rsidRDefault="00FD4154" w:rsidP="00FD4154">
      <w:pPr>
        <w:numPr>
          <w:ilvl w:val="0"/>
          <w:numId w:val="2"/>
        </w:numPr>
        <w:jc w:val="both"/>
        <w:rPr>
          <w:sz w:val="28"/>
          <w:szCs w:val="28"/>
          <w:lang w:val="kk-KZ"/>
        </w:rPr>
      </w:pPr>
      <w:r>
        <w:rPr>
          <w:sz w:val="28"/>
          <w:szCs w:val="28"/>
          <w:lang w:val="kk-KZ"/>
        </w:rPr>
        <w:t>Дәлелдемелерді жай үстірт қана қарау орын алды.</w:t>
      </w:r>
    </w:p>
    <w:p w:rsidR="00FD4154" w:rsidRDefault="00FD4154" w:rsidP="00FD4154">
      <w:pPr>
        <w:numPr>
          <w:ilvl w:val="0"/>
          <w:numId w:val="2"/>
        </w:numPr>
        <w:jc w:val="both"/>
        <w:rPr>
          <w:sz w:val="28"/>
          <w:szCs w:val="28"/>
          <w:lang w:val="kk-KZ"/>
        </w:rPr>
      </w:pPr>
      <w:r>
        <w:rPr>
          <w:sz w:val="28"/>
          <w:szCs w:val="28"/>
          <w:lang w:val="kk-KZ"/>
        </w:rPr>
        <w:t>Сот шешімдерінің беделі болған жоқ.</w:t>
      </w:r>
    </w:p>
    <w:p w:rsidR="00FD4154" w:rsidRDefault="00FD4154" w:rsidP="00FD4154">
      <w:pPr>
        <w:numPr>
          <w:ilvl w:val="0"/>
          <w:numId w:val="2"/>
        </w:numPr>
        <w:jc w:val="both"/>
        <w:rPr>
          <w:sz w:val="28"/>
          <w:szCs w:val="28"/>
          <w:lang w:val="kk-KZ"/>
        </w:rPr>
      </w:pPr>
      <w:r>
        <w:rPr>
          <w:sz w:val="28"/>
          <w:szCs w:val="28"/>
          <w:lang w:val="kk-KZ"/>
        </w:rPr>
        <w:t>Сот процесіне қатысушы тараптардың теңдігі сақталмады.</w:t>
      </w: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FD4154" w:rsidRDefault="00FD4154" w:rsidP="00FD4154">
      <w:pPr>
        <w:ind w:left="900"/>
        <w:jc w:val="both"/>
        <w:rPr>
          <w:sz w:val="28"/>
          <w:szCs w:val="28"/>
          <w:lang w:val="kk-KZ"/>
        </w:rPr>
      </w:pPr>
    </w:p>
    <w:p w:rsidR="0042516E" w:rsidRPr="00FD4154" w:rsidRDefault="0042516E">
      <w:pPr>
        <w:rPr>
          <w:lang w:val="kk-KZ"/>
        </w:rPr>
      </w:pPr>
    </w:p>
    <w:sectPr w:rsidR="0042516E" w:rsidRPr="00FD4154"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410008B"/>
    <w:multiLevelType w:val="hybridMultilevel"/>
    <w:tmpl w:val="DAD4A7AC"/>
    <w:lvl w:ilvl="0" w:tplc="659C6AC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9454CA1"/>
    <w:multiLevelType w:val="hybridMultilevel"/>
    <w:tmpl w:val="33A0E096"/>
    <w:lvl w:ilvl="0" w:tplc="4D182B3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D4154"/>
    <w:rsid w:val="001177FD"/>
    <w:rsid w:val="002A5C9D"/>
    <w:rsid w:val="0042516E"/>
    <w:rsid w:val="004A7475"/>
    <w:rsid w:val="005E1415"/>
    <w:rsid w:val="006D402E"/>
    <w:rsid w:val="00874869"/>
    <w:rsid w:val="00C42156"/>
    <w:rsid w:val="00FD4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54"/>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3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Hewlett-Packard</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2020-01-15T17:59:00Z</dcterms:created>
  <dcterms:modified xsi:type="dcterms:W3CDTF">2020-01-15T17:59:00Z</dcterms:modified>
</cp:coreProperties>
</file>